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42" w:rsidRPr="00CA2EB4" w:rsidRDefault="009B6D2C" w:rsidP="00330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EB4">
        <w:rPr>
          <w:rFonts w:ascii="Times New Roman" w:hAnsi="Times New Roman" w:cs="Times New Roman"/>
          <w:b/>
          <w:sz w:val="24"/>
          <w:szCs w:val="24"/>
        </w:rPr>
        <w:t>Указания за по</w:t>
      </w:r>
      <w:r w:rsidR="00C0144E">
        <w:rPr>
          <w:rFonts w:ascii="Times New Roman" w:hAnsi="Times New Roman" w:cs="Times New Roman"/>
          <w:b/>
          <w:sz w:val="24"/>
          <w:szCs w:val="24"/>
        </w:rPr>
        <w:t>пълване на годишен О</w:t>
      </w:r>
      <w:r w:rsidR="00614E7C">
        <w:rPr>
          <w:rFonts w:ascii="Times New Roman" w:hAnsi="Times New Roman" w:cs="Times New Roman"/>
          <w:b/>
          <w:sz w:val="24"/>
          <w:szCs w:val="24"/>
        </w:rPr>
        <w:t>тчет 365О</w:t>
      </w:r>
      <w:r w:rsidR="00C0144E">
        <w:rPr>
          <w:rFonts w:ascii="Times New Roman" w:hAnsi="Times New Roman" w:cs="Times New Roman"/>
          <w:b/>
          <w:sz w:val="24"/>
          <w:szCs w:val="24"/>
        </w:rPr>
        <w:t xml:space="preserve"> и П</w:t>
      </w:r>
      <w:r w:rsidRPr="00CA2EB4">
        <w:rPr>
          <w:rFonts w:ascii="Times New Roman" w:hAnsi="Times New Roman" w:cs="Times New Roman"/>
          <w:b/>
          <w:sz w:val="24"/>
          <w:szCs w:val="24"/>
        </w:rPr>
        <w:t xml:space="preserve">риложенията към него </w:t>
      </w:r>
    </w:p>
    <w:p w:rsidR="00271F45" w:rsidRPr="00CA2EB4" w:rsidRDefault="00271F45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>Клетките, в които не трябва да попълвате данни са заключени</w:t>
      </w:r>
      <w:r w:rsidR="00330539" w:rsidRPr="00CA2EB4">
        <w:rPr>
          <w:rFonts w:ascii="Times New Roman" w:hAnsi="Times New Roman" w:cs="Times New Roman"/>
          <w:sz w:val="24"/>
          <w:szCs w:val="24"/>
        </w:rPr>
        <w:t>;</w:t>
      </w:r>
    </w:p>
    <w:p w:rsidR="00271F45" w:rsidRPr="00CA2EB4" w:rsidRDefault="00271F45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A2EB4">
        <w:rPr>
          <w:rFonts w:ascii="Times New Roman" w:hAnsi="Times New Roman" w:cs="Times New Roman"/>
          <w:sz w:val="24"/>
          <w:szCs w:val="24"/>
        </w:rPr>
        <w:t>Заложените автоматични контроли за математически и логически контрол дават съобщение за грешка, в случай, че въведените данни не съответстват</w:t>
      </w:r>
      <w:r w:rsidR="00330539" w:rsidRPr="00CA2EB4">
        <w:rPr>
          <w:rFonts w:ascii="Times New Roman" w:hAnsi="Times New Roman" w:cs="Times New Roman"/>
          <w:sz w:val="24"/>
          <w:szCs w:val="24"/>
        </w:rPr>
        <w:t>;</w:t>
      </w:r>
    </w:p>
    <w:p w:rsidR="00575C7C" w:rsidRDefault="00CE0E11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Pr="00CE0E11">
        <w:rPr>
          <w:rFonts w:ascii="Times New Roman" w:hAnsi="Times New Roman" w:cs="Times New Roman"/>
          <w:sz w:val="24"/>
          <w:szCs w:val="24"/>
        </w:rPr>
        <w:t>аздел ІІ.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E11">
        <w:rPr>
          <w:rFonts w:ascii="Times New Roman" w:hAnsi="Times New Roman" w:cs="Times New Roman"/>
          <w:sz w:val="24"/>
          <w:szCs w:val="24"/>
        </w:rPr>
        <w:t>Персонал в края на годината</w:t>
      </w:r>
      <w:r>
        <w:rPr>
          <w:rFonts w:ascii="Times New Roman" w:hAnsi="Times New Roman" w:cs="Times New Roman"/>
          <w:sz w:val="24"/>
          <w:szCs w:val="24"/>
        </w:rPr>
        <w:t xml:space="preserve"> - п</w:t>
      </w:r>
      <w:r w:rsidR="00D36D90" w:rsidRPr="00CE0E11">
        <w:rPr>
          <w:rFonts w:ascii="Times New Roman" w:hAnsi="Times New Roman" w:cs="Times New Roman"/>
          <w:sz w:val="24"/>
          <w:szCs w:val="24"/>
        </w:rPr>
        <w:t xml:space="preserve">ерсоналът в ЛЗ се разпределя по пол и възраст </w:t>
      </w:r>
      <w:r w:rsidR="00D36D90" w:rsidRPr="00CE0E11">
        <w:rPr>
          <w:rFonts w:ascii="Times New Roman" w:hAnsi="Times New Roman" w:cs="Times New Roman"/>
          <w:b/>
          <w:sz w:val="24"/>
          <w:szCs w:val="24"/>
          <w:u w:val="single"/>
        </w:rPr>
        <w:t>само за физически лица на основен трудов договор</w:t>
      </w:r>
      <w:r w:rsidR="00A629FC" w:rsidRPr="00CE0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включително титулярите (управители) на практики</w:t>
      </w:r>
      <w:r w:rsidR="00B22602" w:rsidRPr="00CE0E11">
        <w:rPr>
          <w:rFonts w:ascii="Times New Roman" w:hAnsi="Times New Roman" w:cs="Times New Roman"/>
          <w:b/>
          <w:sz w:val="24"/>
          <w:szCs w:val="24"/>
          <w:u w:val="single"/>
        </w:rPr>
        <w:t>, ако за тях това е единствено работно място</w:t>
      </w:r>
      <w:r w:rsidR="00B22602" w:rsidRPr="00CE0E11">
        <w:rPr>
          <w:rFonts w:ascii="Times New Roman" w:hAnsi="Times New Roman" w:cs="Times New Roman"/>
          <w:sz w:val="24"/>
          <w:szCs w:val="24"/>
          <w:u w:val="single"/>
        </w:rPr>
        <w:t>!</w:t>
      </w:r>
      <w:r w:rsidR="00B22602" w:rsidRPr="00CE0E11">
        <w:rPr>
          <w:rFonts w:ascii="Times New Roman" w:hAnsi="Times New Roman" w:cs="Times New Roman"/>
          <w:sz w:val="24"/>
          <w:szCs w:val="24"/>
        </w:rPr>
        <w:t xml:space="preserve"> Лекарите и специалистите по здравни грижи, които работят на основен трудов договор в друго ЛЗ – например болница, следва да се посочват само в колона 1, без да се разпределят по пол и възраст</w:t>
      </w:r>
      <w:r w:rsidR="00330539" w:rsidRPr="00CE0E11">
        <w:rPr>
          <w:rFonts w:ascii="Times New Roman" w:hAnsi="Times New Roman" w:cs="Times New Roman"/>
          <w:sz w:val="24"/>
          <w:szCs w:val="24"/>
        </w:rPr>
        <w:t>;</w:t>
      </w:r>
    </w:p>
    <w:p w:rsidR="00575C7C" w:rsidRDefault="00575C7C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75C7C">
        <w:rPr>
          <w:rFonts w:ascii="Times New Roman" w:hAnsi="Times New Roman" w:cs="Times New Roman"/>
          <w:sz w:val="24"/>
          <w:szCs w:val="24"/>
        </w:rPr>
        <w:t>Раздел ІII. Консултативно-амбулаторна дейност</w:t>
      </w:r>
      <w:r>
        <w:rPr>
          <w:rFonts w:ascii="Times New Roman" w:hAnsi="Times New Roman" w:cs="Times New Roman"/>
          <w:sz w:val="24"/>
          <w:szCs w:val="24"/>
        </w:rPr>
        <w:t>, 4.</w:t>
      </w:r>
      <w:r w:rsidR="00C71971" w:rsidRPr="00575C7C">
        <w:rPr>
          <w:rFonts w:ascii="Times New Roman" w:hAnsi="Times New Roman" w:cs="Times New Roman"/>
          <w:sz w:val="24"/>
          <w:szCs w:val="24"/>
        </w:rPr>
        <w:t>„Диспансерно обслужване“  - броят на лицата под наблюдение в началото на годината трябва да съвпада</w:t>
      </w:r>
      <w:r w:rsidR="009B6D2C" w:rsidRPr="00575C7C">
        <w:rPr>
          <w:rFonts w:ascii="Times New Roman" w:hAnsi="Times New Roman" w:cs="Times New Roman"/>
          <w:sz w:val="24"/>
          <w:szCs w:val="24"/>
        </w:rPr>
        <w:t xml:space="preserve"> с броя на</w:t>
      </w:r>
      <w:r w:rsidR="003659A2" w:rsidRPr="00575C7C">
        <w:rPr>
          <w:rFonts w:ascii="Times New Roman" w:hAnsi="Times New Roman" w:cs="Times New Roman"/>
          <w:sz w:val="24"/>
          <w:szCs w:val="24"/>
        </w:rPr>
        <w:t xml:space="preserve"> оставащите лица под наблюдение </w:t>
      </w:r>
      <w:r w:rsidR="009B6D2C" w:rsidRPr="00575C7C">
        <w:rPr>
          <w:rFonts w:ascii="Times New Roman" w:hAnsi="Times New Roman" w:cs="Times New Roman"/>
          <w:sz w:val="24"/>
          <w:szCs w:val="24"/>
        </w:rPr>
        <w:t xml:space="preserve"> в края на </w:t>
      </w:r>
      <w:r w:rsidR="00614E7C" w:rsidRPr="00575C7C">
        <w:rPr>
          <w:rFonts w:ascii="Times New Roman" w:hAnsi="Times New Roman" w:cs="Times New Roman"/>
          <w:sz w:val="24"/>
          <w:szCs w:val="24"/>
        </w:rPr>
        <w:t>предходната година</w:t>
      </w:r>
      <w:r w:rsidR="00330539" w:rsidRPr="00575C7C">
        <w:rPr>
          <w:rFonts w:ascii="Times New Roman" w:hAnsi="Times New Roman" w:cs="Times New Roman"/>
          <w:sz w:val="24"/>
          <w:szCs w:val="24"/>
        </w:rPr>
        <w:t>;</w:t>
      </w:r>
    </w:p>
    <w:p w:rsidR="00CE0E11" w:rsidRPr="00575C7C" w:rsidRDefault="00C71971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75C7C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 xml:space="preserve">X. </w:t>
      </w:r>
      <w:proofErr w:type="spellStart"/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>Медицинска</w:t>
      </w:r>
      <w:proofErr w:type="spellEnd"/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>апаратура</w:t>
      </w:r>
      <w:proofErr w:type="spellEnd"/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575C7C" w:rsidRPr="00575C7C">
        <w:rPr>
          <w:rFonts w:ascii="Times New Roman" w:hAnsi="Times New Roman" w:cs="Times New Roman"/>
          <w:sz w:val="24"/>
          <w:szCs w:val="24"/>
          <w:lang w:val="en-US"/>
        </w:rPr>
        <w:t>изследвания</w:t>
      </w:r>
      <w:proofErr w:type="spellEnd"/>
      <w:r w:rsidR="00575C7C" w:rsidRPr="00575C7C">
        <w:rPr>
          <w:rFonts w:ascii="Times New Roman" w:hAnsi="Times New Roman" w:cs="Times New Roman"/>
          <w:sz w:val="24"/>
          <w:szCs w:val="24"/>
        </w:rPr>
        <w:t>,</w:t>
      </w:r>
      <w:r w:rsidR="00575C7C">
        <w:rPr>
          <w:rFonts w:ascii="Times New Roman" w:hAnsi="Times New Roman" w:cs="Times New Roman"/>
          <w:sz w:val="24"/>
          <w:szCs w:val="24"/>
        </w:rPr>
        <w:t xml:space="preserve"> </w:t>
      </w:r>
      <w:r w:rsidRPr="00575C7C">
        <w:rPr>
          <w:rFonts w:ascii="Times New Roman" w:hAnsi="Times New Roman" w:cs="Times New Roman"/>
          <w:sz w:val="24"/>
          <w:szCs w:val="24"/>
        </w:rPr>
        <w:t>1</w:t>
      </w:r>
      <w:r w:rsidR="00575C7C">
        <w:rPr>
          <w:rFonts w:ascii="Times New Roman" w:hAnsi="Times New Roman" w:cs="Times New Roman"/>
          <w:sz w:val="24"/>
          <w:szCs w:val="24"/>
        </w:rPr>
        <w:t>.</w:t>
      </w:r>
      <w:r w:rsidR="00575C7C" w:rsidRPr="00575C7C">
        <w:rPr>
          <w:rFonts w:ascii="Times New Roman" w:hAnsi="Times New Roman" w:cs="Times New Roman"/>
          <w:sz w:val="24"/>
          <w:szCs w:val="24"/>
        </w:rPr>
        <w:t>Медицинска апаратура</w:t>
      </w:r>
      <w:r w:rsidRPr="00575C7C">
        <w:rPr>
          <w:rFonts w:ascii="Times New Roman" w:hAnsi="Times New Roman" w:cs="Times New Roman"/>
          <w:sz w:val="24"/>
          <w:szCs w:val="24"/>
        </w:rPr>
        <w:t xml:space="preserve"> – да с</w:t>
      </w:r>
      <w:r w:rsidR="00614E7C" w:rsidRPr="00575C7C">
        <w:rPr>
          <w:rFonts w:ascii="Times New Roman" w:hAnsi="Times New Roman" w:cs="Times New Roman"/>
          <w:sz w:val="24"/>
          <w:szCs w:val="24"/>
        </w:rPr>
        <w:t xml:space="preserve">е отразява наличната апаратура, </w:t>
      </w:r>
      <w:r w:rsidR="00575C7C" w:rsidRPr="00575C7C">
        <w:rPr>
          <w:rFonts w:ascii="Times New Roman" w:hAnsi="Times New Roman" w:cs="Times New Roman"/>
          <w:sz w:val="24"/>
          <w:szCs w:val="24"/>
        </w:rPr>
        <w:t>а в</w:t>
      </w:r>
      <w:r w:rsidR="00575C7C" w:rsidRPr="00575C7C">
        <w:t xml:space="preserve"> </w:t>
      </w:r>
      <w:r w:rsidR="00575C7C" w:rsidRPr="00575C7C">
        <w:rPr>
          <w:rFonts w:ascii="Times New Roman" w:hAnsi="Times New Roman" w:cs="Times New Roman"/>
          <w:sz w:val="24"/>
          <w:szCs w:val="24"/>
        </w:rPr>
        <w:t xml:space="preserve">раздел X. Медицинска апаратура и изследвания, </w:t>
      </w:r>
      <w:r w:rsidR="00575C7C">
        <w:rPr>
          <w:rFonts w:ascii="Times New Roman" w:hAnsi="Times New Roman" w:cs="Times New Roman"/>
          <w:sz w:val="24"/>
          <w:szCs w:val="24"/>
        </w:rPr>
        <w:t>2.</w:t>
      </w:r>
      <w:r w:rsidR="00575C7C" w:rsidRPr="00575C7C">
        <w:rPr>
          <w:rFonts w:ascii="Times New Roman" w:hAnsi="Times New Roman" w:cs="Times New Roman"/>
          <w:sz w:val="24"/>
          <w:szCs w:val="24"/>
        </w:rPr>
        <w:t>Извършени изследвания -</w:t>
      </w:r>
      <w:r w:rsidRPr="00575C7C">
        <w:rPr>
          <w:rFonts w:ascii="Times New Roman" w:hAnsi="Times New Roman" w:cs="Times New Roman"/>
          <w:sz w:val="24"/>
          <w:szCs w:val="24"/>
        </w:rPr>
        <w:t xml:space="preserve"> да се нанася броя на извършените изсл</w:t>
      </w:r>
      <w:r w:rsidR="000F5BB4" w:rsidRPr="00575C7C">
        <w:rPr>
          <w:rFonts w:ascii="Times New Roman" w:hAnsi="Times New Roman" w:cs="Times New Roman"/>
          <w:sz w:val="24"/>
          <w:szCs w:val="24"/>
        </w:rPr>
        <w:t>едвания със съответните апарати</w:t>
      </w:r>
      <w:r w:rsidR="000F5BB4" w:rsidRPr="00575C7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5C7C" w:rsidRDefault="00CE0E11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E0E11">
        <w:rPr>
          <w:rFonts w:ascii="Times New Roman" w:hAnsi="Times New Roman" w:cs="Times New Roman"/>
          <w:sz w:val="24"/>
          <w:szCs w:val="24"/>
        </w:rPr>
        <w:t xml:space="preserve">Раздел XІІ., </w:t>
      </w:r>
      <w:proofErr w:type="spellStart"/>
      <w:r w:rsidRPr="00CE0E11">
        <w:rPr>
          <w:rFonts w:ascii="Times New Roman" w:hAnsi="Times New Roman" w:cs="Times New Roman"/>
          <w:sz w:val="24"/>
          <w:szCs w:val="24"/>
        </w:rPr>
        <w:t>Tранспорт</w:t>
      </w:r>
      <w:proofErr w:type="spellEnd"/>
      <w:r w:rsidRPr="00CE0E11">
        <w:rPr>
          <w:rFonts w:ascii="Times New Roman" w:hAnsi="Times New Roman" w:cs="Times New Roman"/>
          <w:sz w:val="24"/>
          <w:szCs w:val="24"/>
        </w:rPr>
        <w:t xml:space="preserve"> на лечебното заведение</w:t>
      </w:r>
      <w:r>
        <w:rPr>
          <w:rFonts w:ascii="Times New Roman" w:hAnsi="Times New Roman" w:cs="Times New Roman"/>
          <w:sz w:val="24"/>
          <w:szCs w:val="24"/>
        </w:rPr>
        <w:t xml:space="preserve"> – да се отразява наличието на </w:t>
      </w:r>
      <w:r w:rsidRPr="00CE0E11">
        <w:rPr>
          <w:rFonts w:ascii="Times New Roman" w:hAnsi="Times New Roman" w:cs="Times New Roman"/>
          <w:sz w:val="24"/>
          <w:szCs w:val="24"/>
        </w:rPr>
        <w:t>моторни превозни средства в края на годината</w:t>
      </w:r>
      <w:r w:rsidR="00575C7C">
        <w:rPr>
          <w:rFonts w:ascii="Times New Roman" w:hAnsi="Times New Roman" w:cs="Times New Roman"/>
          <w:sz w:val="24"/>
          <w:szCs w:val="24"/>
        </w:rPr>
        <w:t>;</w:t>
      </w:r>
    </w:p>
    <w:p w:rsidR="00575C7C" w:rsidRDefault="00575C7C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75C7C">
        <w:rPr>
          <w:rFonts w:ascii="Times New Roman" w:hAnsi="Times New Roman" w:cs="Times New Roman"/>
          <w:sz w:val="24"/>
          <w:szCs w:val="24"/>
        </w:rPr>
        <w:t>Всички, които водят женска консултаци</w:t>
      </w:r>
      <w:r w:rsidR="00C0144E">
        <w:rPr>
          <w:rFonts w:ascii="Times New Roman" w:hAnsi="Times New Roman" w:cs="Times New Roman"/>
          <w:sz w:val="24"/>
          <w:szCs w:val="24"/>
        </w:rPr>
        <w:t>я трябва да попълнят Приложение №</w:t>
      </w:r>
      <w:r w:rsidRPr="00575C7C">
        <w:rPr>
          <w:rFonts w:ascii="Times New Roman" w:hAnsi="Times New Roman" w:cs="Times New Roman"/>
          <w:sz w:val="24"/>
          <w:szCs w:val="24"/>
        </w:rPr>
        <w:t>2;</w:t>
      </w:r>
    </w:p>
    <w:p w:rsidR="00575C7C" w:rsidRDefault="00575C7C" w:rsidP="00575C7C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75C7C">
        <w:rPr>
          <w:rFonts w:ascii="Times New Roman" w:hAnsi="Times New Roman" w:cs="Times New Roman"/>
          <w:sz w:val="24"/>
          <w:szCs w:val="24"/>
        </w:rPr>
        <w:t xml:space="preserve">Всички, които водят детска консултация трябва да попълнят Приложение </w:t>
      </w:r>
      <w:r w:rsidR="00C0144E">
        <w:rPr>
          <w:rFonts w:ascii="Times New Roman" w:hAnsi="Times New Roman" w:cs="Times New Roman"/>
          <w:sz w:val="24"/>
          <w:szCs w:val="24"/>
        </w:rPr>
        <w:t>№</w:t>
      </w:r>
      <w:r w:rsidRPr="00575C7C">
        <w:rPr>
          <w:rFonts w:ascii="Times New Roman" w:hAnsi="Times New Roman" w:cs="Times New Roman"/>
          <w:sz w:val="24"/>
          <w:szCs w:val="24"/>
        </w:rPr>
        <w:t xml:space="preserve">3 и </w:t>
      </w:r>
      <w:r w:rsidR="00C0144E">
        <w:rPr>
          <w:rFonts w:ascii="Times New Roman" w:hAnsi="Times New Roman" w:cs="Times New Roman"/>
          <w:sz w:val="24"/>
          <w:szCs w:val="24"/>
        </w:rPr>
        <w:t>Приложение №</w:t>
      </w:r>
      <w:r w:rsidRPr="00575C7C">
        <w:rPr>
          <w:rFonts w:ascii="Times New Roman" w:hAnsi="Times New Roman" w:cs="Times New Roman"/>
          <w:sz w:val="24"/>
          <w:szCs w:val="24"/>
        </w:rPr>
        <w:t>4;</w:t>
      </w:r>
    </w:p>
    <w:p w:rsidR="00091A29" w:rsidRDefault="00C0144E" w:rsidP="00091A29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Попълването на П</w:t>
      </w:r>
      <w:r w:rsidR="00575C7C" w:rsidRPr="00575C7C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75C7C" w:rsidRPr="00575C7C">
        <w:rPr>
          <w:rFonts w:ascii="Times New Roman" w:hAnsi="Times New Roman" w:cs="Times New Roman"/>
          <w:sz w:val="24"/>
          <w:szCs w:val="24"/>
        </w:rPr>
        <w:t>56 е задължително за всички! Раздел 5I, 5II и 5III се отнасят за регистрирани заболявания при деца 0-17 години. Раздел 6I, 6II и 6III се отнасят за регистрирани заб</w:t>
      </w:r>
      <w:r w:rsidR="00091A29">
        <w:rPr>
          <w:rFonts w:ascii="Times New Roman" w:hAnsi="Times New Roman" w:cs="Times New Roman"/>
          <w:sz w:val="24"/>
          <w:szCs w:val="24"/>
        </w:rPr>
        <w:t>олявания при лица над 17 години;</w:t>
      </w:r>
      <w:r w:rsidR="00575C7C" w:rsidRPr="00575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A29" w:rsidRDefault="00091A29" w:rsidP="00091A29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91A29">
        <w:rPr>
          <w:rFonts w:ascii="Times New Roman" w:hAnsi="Times New Roman" w:cs="Times New Roman"/>
          <w:sz w:val="24"/>
          <w:szCs w:val="24"/>
        </w:rPr>
        <w:t>пециалист</w:t>
      </w:r>
      <w:r>
        <w:rPr>
          <w:rFonts w:ascii="Times New Roman" w:hAnsi="Times New Roman" w:cs="Times New Roman"/>
          <w:sz w:val="24"/>
          <w:szCs w:val="24"/>
        </w:rPr>
        <w:t>ите</w:t>
      </w:r>
      <w:r w:rsidRPr="00091A29">
        <w:rPr>
          <w:rFonts w:ascii="Times New Roman" w:hAnsi="Times New Roman" w:cs="Times New Roman"/>
          <w:sz w:val="24"/>
          <w:szCs w:val="24"/>
        </w:rPr>
        <w:t xml:space="preserve"> по „Белодробни бол</w:t>
      </w:r>
      <w:r>
        <w:rPr>
          <w:rFonts w:ascii="Times New Roman" w:hAnsi="Times New Roman" w:cs="Times New Roman"/>
          <w:sz w:val="24"/>
          <w:szCs w:val="24"/>
        </w:rPr>
        <w:t>ести“ попълват и Отчет – 372 –Р;</w:t>
      </w:r>
    </w:p>
    <w:p w:rsidR="00091A29" w:rsidRPr="00091A29" w:rsidRDefault="00091A29" w:rsidP="00091A29">
      <w:pPr>
        <w:pStyle w:val="ListParagraph"/>
        <w:numPr>
          <w:ilvl w:val="0"/>
          <w:numId w:val="1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91A29">
        <w:rPr>
          <w:rFonts w:ascii="Times New Roman" w:hAnsi="Times New Roman" w:cs="Times New Roman"/>
          <w:sz w:val="24"/>
          <w:szCs w:val="24"/>
        </w:rPr>
        <w:t>пециалист</w:t>
      </w:r>
      <w:r>
        <w:rPr>
          <w:rFonts w:ascii="Times New Roman" w:hAnsi="Times New Roman" w:cs="Times New Roman"/>
          <w:sz w:val="24"/>
          <w:szCs w:val="24"/>
        </w:rPr>
        <w:t>ите</w:t>
      </w:r>
      <w:r w:rsidRPr="00091A29">
        <w:rPr>
          <w:rFonts w:ascii="Times New Roman" w:hAnsi="Times New Roman" w:cs="Times New Roman"/>
          <w:sz w:val="24"/>
          <w:szCs w:val="24"/>
        </w:rPr>
        <w:t xml:space="preserve"> по „Кожни болести“ попълват и Отчет -367-Р;</w:t>
      </w:r>
    </w:p>
    <w:p w:rsidR="00846E76" w:rsidRPr="00CA2EB4" w:rsidRDefault="00846E76" w:rsidP="00501B89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EB4">
        <w:rPr>
          <w:rFonts w:ascii="Times New Roman" w:hAnsi="Times New Roman" w:cs="Times New Roman"/>
          <w:b/>
          <w:sz w:val="24"/>
          <w:szCs w:val="24"/>
        </w:rPr>
        <w:t>Задължително да се вписва име, телефон за връзка и ел. поща за връзка с лицето, изготвящо отчета</w:t>
      </w:r>
      <w:r w:rsidRPr="00CA2EB4">
        <w:rPr>
          <w:rFonts w:ascii="Times New Roman" w:hAnsi="Times New Roman" w:cs="Times New Roman"/>
          <w:sz w:val="24"/>
          <w:szCs w:val="24"/>
        </w:rPr>
        <w:t xml:space="preserve"> /приложението </w:t>
      </w:r>
      <w:r w:rsidRPr="00CA2EB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CA2EB4">
        <w:rPr>
          <w:rFonts w:ascii="Times New Roman" w:hAnsi="Times New Roman" w:cs="Times New Roman"/>
          <w:sz w:val="24"/>
          <w:szCs w:val="24"/>
        </w:rPr>
        <w:t>на определеното място във всеки</w:t>
      </w:r>
      <w:r w:rsidR="00C0144E">
        <w:rPr>
          <w:rFonts w:ascii="Times New Roman" w:hAnsi="Times New Roman" w:cs="Times New Roman"/>
          <w:sz w:val="24"/>
          <w:szCs w:val="24"/>
        </w:rPr>
        <w:t xml:space="preserve"> последен раздел в О</w:t>
      </w:r>
      <w:r w:rsidR="00614E7C">
        <w:rPr>
          <w:rFonts w:ascii="Times New Roman" w:hAnsi="Times New Roman" w:cs="Times New Roman"/>
          <w:sz w:val="24"/>
          <w:szCs w:val="24"/>
        </w:rPr>
        <w:t>тчет 365О</w:t>
      </w:r>
      <w:r w:rsidR="00C0144E">
        <w:rPr>
          <w:rFonts w:ascii="Times New Roman" w:hAnsi="Times New Roman" w:cs="Times New Roman"/>
          <w:sz w:val="24"/>
          <w:szCs w:val="24"/>
        </w:rPr>
        <w:t xml:space="preserve"> и всяко П</w:t>
      </w:r>
      <w:r w:rsidR="00091A29">
        <w:rPr>
          <w:rFonts w:ascii="Times New Roman" w:hAnsi="Times New Roman" w:cs="Times New Roman"/>
          <w:sz w:val="24"/>
          <w:szCs w:val="24"/>
        </w:rPr>
        <w:t>риложение към него.</w:t>
      </w:r>
      <w:bookmarkStart w:id="0" w:name="_GoBack"/>
      <w:bookmarkEnd w:id="0"/>
    </w:p>
    <w:p w:rsidR="001352CD" w:rsidRPr="00CA2EB4" w:rsidRDefault="001352CD" w:rsidP="005144BA">
      <w:pPr>
        <w:pStyle w:val="ListParagraph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36D90" w:rsidRPr="00CA2EB4" w:rsidRDefault="00D36D90" w:rsidP="00501B89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CA2EB4" w:rsidRDefault="00D36D90" w:rsidP="00501B89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CA2EB4" w:rsidRDefault="00D36D90" w:rsidP="00501B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D36D90" w:rsidRPr="00CA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10AFD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55B24"/>
    <w:multiLevelType w:val="hybridMultilevel"/>
    <w:tmpl w:val="33DCF3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72738"/>
    <w:rsid w:val="00091A29"/>
    <w:rsid w:val="000F066E"/>
    <w:rsid w:val="000F5BB4"/>
    <w:rsid w:val="001352CD"/>
    <w:rsid w:val="0020278C"/>
    <w:rsid w:val="00271F45"/>
    <w:rsid w:val="002946C9"/>
    <w:rsid w:val="002E28ED"/>
    <w:rsid w:val="002E5E2C"/>
    <w:rsid w:val="00330539"/>
    <w:rsid w:val="003659A2"/>
    <w:rsid w:val="00391C70"/>
    <w:rsid w:val="004D3F7E"/>
    <w:rsid w:val="00501B89"/>
    <w:rsid w:val="005144BA"/>
    <w:rsid w:val="00545F51"/>
    <w:rsid w:val="00556C42"/>
    <w:rsid w:val="00557759"/>
    <w:rsid w:val="00575C7C"/>
    <w:rsid w:val="005B7503"/>
    <w:rsid w:val="00614E7C"/>
    <w:rsid w:val="00664A1D"/>
    <w:rsid w:val="0067149B"/>
    <w:rsid w:val="00784B64"/>
    <w:rsid w:val="007C0988"/>
    <w:rsid w:val="00802C5C"/>
    <w:rsid w:val="00846E76"/>
    <w:rsid w:val="008730CA"/>
    <w:rsid w:val="00921A91"/>
    <w:rsid w:val="00955140"/>
    <w:rsid w:val="009B6D2C"/>
    <w:rsid w:val="009F2DF1"/>
    <w:rsid w:val="00A629FC"/>
    <w:rsid w:val="00B22602"/>
    <w:rsid w:val="00B93903"/>
    <w:rsid w:val="00BA39E9"/>
    <w:rsid w:val="00C0144E"/>
    <w:rsid w:val="00C32009"/>
    <w:rsid w:val="00C71971"/>
    <w:rsid w:val="00C910F6"/>
    <w:rsid w:val="00CA2EB4"/>
    <w:rsid w:val="00CE0E11"/>
    <w:rsid w:val="00D36D90"/>
    <w:rsid w:val="00F345EF"/>
    <w:rsid w:val="00F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3056"/>
  <w15:docId w15:val="{E22C5593-5CD3-4037-A62C-C3F46E9D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8</cp:revision>
  <dcterms:created xsi:type="dcterms:W3CDTF">2024-01-24T07:38:00Z</dcterms:created>
  <dcterms:modified xsi:type="dcterms:W3CDTF">2024-01-24T13:42:00Z</dcterms:modified>
</cp:coreProperties>
</file>