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C42" w:rsidRPr="00F504C1" w:rsidRDefault="00D9613B" w:rsidP="00F50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за попълване на О</w:t>
      </w:r>
      <w:r w:rsidR="00F73674" w:rsidRPr="00F504C1">
        <w:rPr>
          <w:rFonts w:ascii="Times New Roman" w:hAnsi="Times New Roman" w:cs="Times New Roman"/>
          <w:b/>
          <w:sz w:val="24"/>
          <w:szCs w:val="24"/>
        </w:rPr>
        <w:t>тчет 365О</w:t>
      </w:r>
      <w:r w:rsidR="008A4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ACD">
        <w:rPr>
          <w:rFonts w:ascii="Times New Roman" w:hAnsi="Times New Roman" w:cs="Times New Roman"/>
          <w:b/>
          <w:sz w:val="24"/>
          <w:szCs w:val="24"/>
        </w:rPr>
        <w:t xml:space="preserve">и Приложение № 1 </w:t>
      </w:r>
      <w:r w:rsidR="00F73674" w:rsidRPr="00F504C1">
        <w:rPr>
          <w:rFonts w:ascii="Times New Roman" w:hAnsi="Times New Roman" w:cs="Times New Roman"/>
          <w:b/>
          <w:sz w:val="24"/>
          <w:szCs w:val="24"/>
        </w:rPr>
        <w:t>към него</w:t>
      </w:r>
    </w:p>
    <w:p w:rsidR="00F96840" w:rsidRPr="00F504C1" w:rsidRDefault="00F96840" w:rsidP="00D942A2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04C1">
        <w:rPr>
          <w:rFonts w:ascii="Times New Roman" w:hAnsi="Times New Roman" w:cs="Times New Roman"/>
          <w:sz w:val="24"/>
          <w:szCs w:val="24"/>
        </w:rPr>
        <w:t xml:space="preserve">Клетките, в които не трябва да попълвате данни са </w:t>
      </w:r>
      <w:r w:rsidR="00D042F4" w:rsidRPr="00F504C1">
        <w:rPr>
          <w:rFonts w:ascii="Times New Roman" w:hAnsi="Times New Roman" w:cs="Times New Roman"/>
          <w:sz w:val="24"/>
          <w:szCs w:val="24"/>
        </w:rPr>
        <w:t xml:space="preserve">оцветени в жълто и са </w:t>
      </w:r>
      <w:r w:rsidRPr="00F504C1">
        <w:rPr>
          <w:rFonts w:ascii="Times New Roman" w:hAnsi="Times New Roman" w:cs="Times New Roman"/>
          <w:sz w:val="24"/>
          <w:szCs w:val="24"/>
        </w:rPr>
        <w:t>заключени</w:t>
      </w:r>
      <w:r w:rsidR="00D042F4" w:rsidRPr="00F504C1">
        <w:rPr>
          <w:rFonts w:ascii="Times New Roman" w:hAnsi="Times New Roman" w:cs="Times New Roman"/>
          <w:sz w:val="24"/>
          <w:szCs w:val="24"/>
        </w:rPr>
        <w:t>;</w:t>
      </w:r>
    </w:p>
    <w:p w:rsidR="00F96840" w:rsidRPr="00F504C1" w:rsidRDefault="00F96840" w:rsidP="00D942A2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04C1">
        <w:rPr>
          <w:rFonts w:ascii="Times New Roman" w:hAnsi="Times New Roman" w:cs="Times New Roman"/>
          <w:sz w:val="24"/>
          <w:szCs w:val="24"/>
        </w:rPr>
        <w:t xml:space="preserve">Заложените автоматични </w:t>
      </w:r>
      <w:r w:rsidR="007E0A7C">
        <w:rPr>
          <w:rFonts w:ascii="Times New Roman" w:hAnsi="Times New Roman" w:cs="Times New Roman"/>
          <w:sz w:val="24"/>
          <w:szCs w:val="24"/>
        </w:rPr>
        <w:t>проверки</w:t>
      </w:r>
      <w:r w:rsidRPr="00F504C1">
        <w:rPr>
          <w:rFonts w:ascii="Times New Roman" w:hAnsi="Times New Roman" w:cs="Times New Roman"/>
          <w:sz w:val="24"/>
          <w:szCs w:val="24"/>
        </w:rPr>
        <w:t xml:space="preserve"> за математически и логически контрол дават съобщение за грешка, в случай, че въведените данни не съответстват</w:t>
      </w:r>
      <w:r w:rsidR="007E0A7C">
        <w:rPr>
          <w:rFonts w:ascii="Times New Roman" w:hAnsi="Times New Roman" w:cs="Times New Roman"/>
          <w:sz w:val="24"/>
          <w:szCs w:val="24"/>
        </w:rPr>
        <w:t xml:space="preserve"> и следва да ги поправите</w:t>
      </w:r>
      <w:r w:rsidR="00D042F4" w:rsidRPr="00F504C1">
        <w:rPr>
          <w:rFonts w:ascii="Times New Roman" w:hAnsi="Times New Roman" w:cs="Times New Roman"/>
          <w:sz w:val="24"/>
          <w:szCs w:val="24"/>
        </w:rPr>
        <w:t>;</w:t>
      </w:r>
    </w:p>
    <w:p w:rsidR="00F96840" w:rsidRPr="00F504C1" w:rsidRDefault="00F96840" w:rsidP="00D942A2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04C1">
        <w:rPr>
          <w:rFonts w:ascii="Times New Roman" w:hAnsi="Times New Roman" w:cs="Times New Roman"/>
          <w:sz w:val="24"/>
          <w:szCs w:val="24"/>
        </w:rPr>
        <w:t xml:space="preserve">Персоналът в ЛЗ се разпределя по пол и възраст </w:t>
      </w:r>
      <w:r w:rsidRPr="008A4E44">
        <w:rPr>
          <w:rFonts w:ascii="Times New Roman" w:hAnsi="Times New Roman" w:cs="Times New Roman"/>
          <w:b/>
          <w:sz w:val="24"/>
          <w:szCs w:val="24"/>
          <w:u w:val="single"/>
        </w:rPr>
        <w:t>само за физически лица на основен трудов договор включително титулярите (управители) на практики</w:t>
      </w:r>
      <w:r w:rsidR="003D3875" w:rsidRPr="008A4E44">
        <w:rPr>
          <w:rFonts w:ascii="Times New Roman" w:hAnsi="Times New Roman" w:cs="Times New Roman"/>
          <w:b/>
          <w:sz w:val="24"/>
          <w:szCs w:val="24"/>
          <w:u w:val="single"/>
        </w:rPr>
        <w:t>, ако за тях това е единствено работно място!</w:t>
      </w:r>
      <w:r w:rsidRPr="00F504C1">
        <w:rPr>
          <w:rFonts w:ascii="Times New Roman" w:hAnsi="Times New Roman" w:cs="Times New Roman"/>
          <w:sz w:val="24"/>
          <w:szCs w:val="24"/>
        </w:rPr>
        <w:t xml:space="preserve"> Лицата, които работят на втори трудов или граждански договор се вписват само в колона 1 и не </w:t>
      </w:r>
      <w:r w:rsidR="00D042F4" w:rsidRPr="00F504C1">
        <w:rPr>
          <w:rFonts w:ascii="Times New Roman" w:hAnsi="Times New Roman" w:cs="Times New Roman"/>
          <w:sz w:val="24"/>
          <w:szCs w:val="24"/>
        </w:rPr>
        <w:t>се разпределят по възраст и пол;</w:t>
      </w:r>
    </w:p>
    <w:p w:rsidR="00F96840" w:rsidRPr="00F504C1" w:rsidRDefault="00F96840" w:rsidP="00D942A2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04C1">
        <w:rPr>
          <w:rFonts w:ascii="Times New Roman" w:hAnsi="Times New Roman" w:cs="Times New Roman"/>
          <w:sz w:val="24"/>
          <w:szCs w:val="24"/>
        </w:rPr>
        <w:t xml:space="preserve">Да не се пропуска раздел </w:t>
      </w:r>
      <w:r w:rsidRPr="00F504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04C1">
        <w:rPr>
          <w:rFonts w:ascii="Times New Roman" w:hAnsi="Times New Roman" w:cs="Times New Roman"/>
          <w:sz w:val="24"/>
          <w:szCs w:val="24"/>
        </w:rPr>
        <w:t xml:space="preserve">.1 – Консултативно-амбулаторна дейност – </w:t>
      </w:r>
      <w:r w:rsidR="007537DD" w:rsidRPr="00F504C1">
        <w:rPr>
          <w:rFonts w:ascii="Times New Roman" w:hAnsi="Times New Roman" w:cs="Times New Roman"/>
          <w:sz w:val="24"/>
          <w:szCs w:val="24"/>
        </w:rPr>
        <w:t>в който се вписва</w:t>
      </w:r>
      <w:r w:rsidRPr="00F504C1">
        <w:rPr>
          <w:rFonts w:ascii="Times New Roman" w:hAnsi="Times New Roman" w:cs="Times New Roman"/>
          <w:sz w:val="24"/>
          <w:szCs w:val="24"/>
        </w:rPr>
        <w:t>т посещенията в кабинета, разпределени по възраст н</w:t>
      </w:r>
      <w:r w:rsidR="00D042F4" w:rsidRPr="00F504C1">
        <w:rPr>
          <w:rFonts w:ascii="Times New Roman" w:hAnsi="Times New Roman" w:cs="Times New Roman"/>
          <w:sz w:val="24"/>
          <w:szCs w:val="24"/>
        </w:rPr>
        <w:t>а пациентите и вид на прегледа;</w:t>
      </w:r>
    </w:p>
    <w:p w:rsidR="00A629FC" w:rsidRPr="00F504C1" w:rsidRDefault="00F96840" w:rsidP="00D942A2">
      <w:pPr>
        <w:pStyle w:val="ListParagraph"/>
        <w:numPr>
          <w:ilvl w:val="0"/>
          <w:numId w:val="1"/>
        </w:numPr>
        <w:tabs>
          <w:tab w:val="left" w:pos="1134"/>
        </w:tabs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04C1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="00D042F4" w:rsidRPr="00F504C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504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504C1">
        <w:rPr>
          <w:rFonts w:ascii="Times New Roman" w:hAnsi="Times New Roman" w:cs="Times New Roman"/>
          <w:sz w:val="24"/>
          <w:szCs w:val="24"/>
        </w:rPr>
        <w:t>1 –</w:t>
      </w:r>
      <w:r w:rsidR="007E0A7C">
        <w:rPr>
          <w:rFonts w:ascii="Times New Roman" w:hAnsi="Times New Roman" w:cs="Times New Roman"/>
          <w:sz w:val="24"/>
          <w:szCs w:val="24"/>
        </w:rPr>
        <w:t xml:space="preserve"> </w:t>
      </w:r>
      <w:r w:rsidRPr="00F504C1">
        <w:rPr>
          <w:rFonts w:ascii="Times New Roman" w:hAnsi="Times New Roman" w:cs="Times New Roman"/>
          <w:sz w:val="24"/>
          <w:szCs w:val="24"/>
        </w:rPr>
        <w:t xml:space="preserve">се отразява наличната апаратура – </w:t>
      </w:r>
      <w:r w:rsidR="00A629FC" w:rsidRPr="00F504C1">
        <w:rPr>
          <w:rFonts w:ascii="Times New Roman" w:hAnsi="Times New Roman" w:cs="Times New Roman"/>
          <w:sz w:val="24"/>
          <w:szCs w:val="24"/>
        </w:rPr>
        <w:t xml:space="preserve"> брой стом</w:t>
      </w:r>
      <w:r w:rsidR="00D042F4" w:rsidRPr="00F504C1">
        <w:rPr>
          <w:rFonts w:ascii="Times New Roman" w:hAnsi="Times New Roman" w:cs="Times New Roman"/>
          <w:sz w:val="24"/>
          <w:szCs w:val="24"/>
        </w:rPr>
        <w:t>атологични единици в практиката, като машина</w:t>
      </w:r>
      <w:r w:rsidR="0068531F">
        <w:rPr>
          <w:rFonts w:ascii="Times New Roman" w:hAnsi="Times New Roman" w:cs="Times New Roman"/>
          <w:sz w:val="24"/>
          <w:szCs w:val="24"/>
        </w:rPr>
        <w:t xml:space="preserve"> </w:t>
      </w:r>
      <w:r w:rsidR="00D042F4" w:rsidRPr="00F504C1">
        <w:rPr>
          <w:rFonts w:ascii="Times New Roman" w:hAnsi="Times New Roman" w:cs="Times New Roman"/>
          <w:sz w:val="24"/>
          <w:szCs w:val="24"/>
        </w:rPr>
        <w:t>+</w:t>
      </w:r>
      <w:r w:rsidR="0068531F">
        <w:rPr>
          <w:rFonts w:ascii="Times New Roman" w:hAnsi="Times New Roman" w:cs="Times New Roman"/>
          <w:sz w:val="24"/>
          <w:szCs w:val="24"/>
        </w:rPr>
        <w:t xml:space="preserve"> </w:t>
      </w:r>
      <w:r w:rsidR="00D042F4" w:rsidRPr="00F504C1">
        <w:rPr>
          <w:rFonts w:ascii="Times New Roman" w:hAnsi="Times New Roman" w:cs="Times New Roman"/>
          <w:sz w:val="24"/>
          <w:szCs w:val="24"/>
        </w:rPr>
        <w:t xml:space="preserve">стол = една стоматологична единица. Останалата апаратура се вписва като брой на ред „Други“ </w:t>
      </w:r>
      <w:r w:rsidR="00042429" w:rsidRPr="00F504C1">
        <w:rPr>
          <w:rFonts w:ascii="Times New Roman" w:hAnsi="Times New Roman" w:cs="Times New Roman"/>
          <w:sz w:val="24"/>
          <w:szCs w:val="24"/>
        </w:rPr>
        <w:t>/шифър 47/</w:t>
      </w:r>
      <w:r w:rsidR="00D042F4" w:rsidRPr="00F504C1">
        <w:rPr>
          <w:rFonts w:ascii="Times New Roman" w:hAnsi="Times New Roman" w:cs="Times New Roman"/>
          <w:sz w:val="24"/>
          <w:szCs w:val="24"/>
        </w:rPr>
        <w:t>;</w:t>
      </w:r>
    </w:p>
    <w:p w:rsidR="006E75E0" w:rsidRPr="006E75E0" w:rsidRDefault="00675D00" w:rsidP="006E75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75E0">
        <w:rPr>
          <w:rFonts w:ascii="Times New Roman" w:hAnsi="Times New Roman" w:cs="Times New Roman"/>
          <w:sz w:val="24"/>
          <w:szCs w:val="24"/>
        </w:rPr>
        <w:t>Раздел XІІ.</w:t>
      </w:r>
      <w:r w:rsidR="008A4E44" w:rsidRPr="006E7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E44" w:rsidRPr="006E75E0">
        <w:rPr>
          <w:rFonts w:ascii="Times New Roman" w:hAnsi="Times New Roman" w:cs="Times New Roman"/>
          <w:sz w:val="24"/>
          <w:szCs w:val="24"/>
        </w:rPr>
        <w:t>Tранспорт</w:t>
      </w:r>
      <w:proofErr w:type="spellEnd"/>
      <w:r w:rsidR="008A4E44" w:rsidRPr="006E75E0">
        <w:rPr>
          <w:rFonts w:ascii="Times New Roman" w:hAnsi="Times New Roman" w:cs="Times New Roman"/>
          <w:sz w:val="24"/>
          <w:szCs w:val="24"/>
        </w:rPr>
        <w:t xml:space="preserve"> на лечебното заведение – да се отразява наличието на моторни превозни средства в края на годината в</w:t>
      </w:r>
      <w:r w:rsidR="00D9613B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 w:rsidR="0068531F" w:rsidRPr="006E75E0">
        <w:rPr>
          <w:rFonts w:ascii="Times New Roman" w:hAnsi="Times New Roman" w:cs="Times New Roman"/>
          <w:sz w:val="24"/>
          <w:szCs w:val="24"/>
        </w:rPr>
        <w:t>тчет 365О</w:t>
      </w:r>
      <w:r w:rsidR="000D6AC7" w:rsidRPr="006E75E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E75E0" w:rsidRPr="006E75E0">
        <w:t xml:space="preserve"> </w:t>
      </w:r>
    </w:p>
    <w:p w:rsidR="00042429" w:rsidRPr="006E75E0" w:rsidRDefault="006E75E0" w:rsidP="006E75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№ 1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отчитат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извършените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дейности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случай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че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няма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такива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през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годината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75E0">
        <w:rPr>
          <w:rFonts w:ascii="Times New Roman" w:hAnsi="Times New Roman" w:cs="Times New Roman"/>
          <w:sz w:val="24"/>
          <w:szCs w:val="24"/>
          <w:lang w:val="en-US"/>
        </w:rPr>
        <w:t>попълва</w:t>
      </w:r>
      <w:proofErr w:type="spellEnd"/>
      <w:r w:rsidRPr="006E75E0">
        <w:rPr>
          <w:rFonts w:ascii="Times New Roman" w:hAnsi="Times New Roman" w:cs="Times New Roman"/>
          <w:sz w:val="24"/>
          <w:szCs w:val="24"/>
          <w:lang w:val="en-US"/>
        </w:rPr>
        <w:t xml:space="preserve"> „0“;</w:t>
      </w:r>
    </w:p>
    <w:p w:rsidR="00F96840" w:rsidRPr="008A4E44" w:rsidRDefault="00D36D90" w:rsidP="003F37AC">
      <w:pPr>
        <w:pStyle w:val="ListParagraph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Задължително да се вписва име и телефон за връзка</w:t>
      </w:r>
      <w:r w:rsidR="004957EF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както</w:t>
      </w:r>
      <w:r w:rsidR="00856676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ел. поща за връзка</w:t>
      </w:r>
      <w:r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лицето, изготвящо отчета/приложението</w:t>
      </w:r>
      <w:r w:rsidR="00F96840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на определеното място в </w:t>
      </w:r>
      <w:r w:rsidR="00D961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8A4E44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тчет 365О</w:t>
      </w:r>
      <w:r w:rsid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8A4E44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42429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042429" w:rsidRPr="008A4E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XII</w:t>
      </w:r>
      <w:r w:rsidR="00856676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в Приложение </w:t>
      </w:r>
      <w:r w:rsidR="003F37AC" w:rsidRPr="003F37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1, </w:t>
      </w:r>
      <w:r w:rsidR="00856676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856676" w:rsidRPr="008A4E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</w:t>
      </w:r>
      <w:r w:rsid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56676" w:rsidRPr="008A4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36D90" w:rsidRPr="00F504C1" w:rsidRDefault="00D36D90" w:rsidP="00D942A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90" w:rsidRPr="00F5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55B24"/>
    <w:multiLevelType w:val="hybridMultilevel"/>
    <w:tmpl w:val="BAC24FD6"/>
    <w:lvl w:ilvl="0" w:tplc="2FBA558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16B73"/>
    <w:rsid w:val="00042429"/>
    <w:rsid w:val="00072738"/>
    <w:rsid w:val="000D6AC7"/>
    <w:rsid w:val="00285ACD"/>
    <w:rsid w:val="00374F3E"/>
    <w:rsid w:val="003D3875"/>
    <w:rsid w:val="003F37AC"/>
    <w:rsid w:val="00435B42"/>
    <w:rsid w:val="004957EF"/>
    <w:rsid w:val="004D3F7E"/>
    <w:rsid w:val="00556C42"/>
    <w:rsid w:val="00593804"/>
    <w:rsid w:val="00675D00"/>
    <w:rsid w:val="0068531F"/>
    <w:rsid w:val="006B7484"/>
    <w:rsid w:val="006E75E0"/>
    <w:rsid w:val="00722895"/>
    <w:rsid w:val="007537DD"/>
    <w:rsid w:val="007C0988"/>
    <w:rsid w:val="007E0A7C"/>
    <w:rsid w:val="00837E61"/>
    <w:rsid w:val="00856676"/>
    <w:rsid w:val="008730CA"/>
    <w:rsid w:val="008A485B"/>
    <w:rsid w:val="008A4E44"/>
    <w:rsid w:val="009A1677"/>
    <w:rsid w:val="009F2DF1"/>
    <w:rsid w:val="00A339D7"/>
    <w:rsid w:val="00A629FC"/>
    <w:rsid w:val="00AC0F18"/>
    <w:rsid w:val="00BA75E5"/>
    <w:rsid w:val="00C30AB0"/>
    <w:rsid w:val="00D042F4"/>
    <w:rsid w:val="00D10AFF"/>
    <w:rsid w:val="00D36D90"/>
    <w:rsid w:val="00D942A2"/>
    <w:rsid w:val="00D9613B"/>
    <w:rsid w:val="00E227A8"/>
    <w:rsid w:val="00F345EF"/>
    <w:rsid w:val="00F504C1"/>
    <w:rsid w:val="00F73674"/>
    <w:rsid w:val="00F9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39B5"/>
  <w15:docId w15:val="{FB56D881-C69D-4A96-BB1E-B9FB672E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15</cp:revision>
  <dcterms:created xsi:type="dcterms:W3CDTF">2024-01-24T07:45:00Z</dcterms:created>
  <dcterms:modified xsi:type="dcterms:W3CDTF">2024-01-24T13:38:00Z</dcterms:modified>
</cp:coreProperties>
</file>