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F73" w:rsidRPr="00EC4DF1" w:rsidRDefault="00436F73" w:rsidP="00436F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EC4DF1">
        <w:rPr>
          <w:rFonts w:ascii="Times New Roman" w:hAnsi="Times New Roman" w:cs="Times New Roman"/>
          <w:b/>
          <w:bCs/>
          <w:sz w:val="24"/>
          <w:szCs w:val="24"/>
          <w:lang w:val="bg-BG"/>
        </w:rPr>
        <w:t>ИНФОРМАЦИЯ ЗА ГРАЖДАНИТЕ ОТНОСНО НАМАЛЯВАНЕ НА РИСКА ОТ УХАПВАНИЯ ОТ КЪРЛЕЖИ И ПОВЕДЕНИЕ СЛЕД УХАПВАНЕ</w:t>
      </w:r>
    </w:p>
    <w:p w:rsidR="00436F73" w:rsidRPr="00390B8B" w:rsidRDefault="00436F73" w:rsidP="00436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сезона на активност на кърлежите (</w:t>
      </w:r>
      <w:r w:rsidRPr="00F8256F">
        <w:rPr>
          <w:rFonts w:ascii="Times New Roman" w:hAnsi="Times New Roman" w:cs="Times New Roman"/>
          <w:sz w:val="24"/>
          <w:szCs w:val="24"/>
          <w:lang w:val="bg-BG"/>
        </w:rPr>
        <w:t>от втората половина на февруари до към края на октомври</w:t>
      </w:r>
      <w:r>
        <w:rPr>
          <w:rFonts w:ascii="Times New Roman" w:hAnsi="Times New Roman" w:cs="Times New Roman"/>
          <w:sz w:val="24"/>
          <w:szCs w:val="24"/>
          <w:lang w:val="bg-BG"/>
        </w:rPr>
        <w:t>) се препоръчва и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збягва</w:t>
      </w:r>
      <w:r>
        <w:rPr>
          <w:rFonts w:ascii="Times New Roman" w:hAnsi="Times New Roman" w:cs="Times New Roman"/>
          <w:sz w:val="24"/>
          <w:szCs w:val="24"/>
          <w:lang w:val="bg-BG"/>
        </w:rPr>
        <w:t>не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>о на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зони с висока трева и храсти,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и 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горист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местност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и. 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Носе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нето на 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дълги панталони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покрива</w:t>
      </w:r>
      <w:r>
        <w:rPr>
          <w:rFonts w:ascii="Times New Roman" w:hAnsi="Times New Roman" w:cs="Times New Roman"/>
          <w:sz w:val="24"/>
          <w:szCs w:val="24"/>
          <w:lang w:val="bg-BG"/>
        </w:rPr>
        <w:t>щи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глезените</w:t>
      </w:r>
      <w:r>
        <w:rPr>
          <w:rFonts w:ascii="Times New Roman" w:hAnsi="Times New Roman" w:cs="Times New Roman"/>
          <w:sz w:val="24"/>
          <w:szCs w:val="24"/>
          <w:lang w:val="bg-BG"/>
        </w:rPr>
        <w:t>, високи ботуши, горни дрехи с дълги ръкави, шапка, вмъкването на панталоните в чорапите и на горните дрехи в панталоните, се счита като добра защитна мярка срещу ухапване от кърлежи. Да се носят дрехи със светъл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цвят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Докато човек е на открито, желателно е да се преглежда, колкото се може по-често за евентуално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полазили кърлежи.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319A9">
        <w:rPr>
          <w:rFonts w:ascii="Times New Roman" w:hAnsi="Times New Roman" w:cs="Times New Roman"/>
          <w:sz w:val="24"/>
          <w:szCs w:val="24"/>
          <w:lang w:val="bg-BG"/>
        </w:rPr>
        <w:t>След всяко седене или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лягане по земята проверката </w:t>
      </w:r>
      <w:r w:rsidRPr="001319A9">
        <w:rPr>
          <w:rFonts w:ascii="Times New Roman" w:hAnsi="Times New Roman" w:cs="Times New Roman"/>
          <w:sz w:val="24"/>
          <w:szCs w:val="24"/>
          <w:lang w:val="bg-BG"/>
        </w:rPr>
        <w:t>е задължителна.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Да се има предвид, че младите незрели форми на кърлежите (ларви и нимфи) са с малки размери и трудно забележими. За по-добра видимост може да се ползва лупа. Преглеждат се особено внимателно з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>ад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ната част на 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коленете, слаби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ните, 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>под мишници</w:t>
      </w:r>
      <w:r>
        <w:rPr>
          <w:rFonts w:ascii="Times New Roman" w:hAnsi="Times New Roman" w:cs="Times New Roman"/>
          <w:sz w:val="24"/>
          <w:szCs w:val="24"/>
          <w:lang w:val="bg-BG"/>
        </w:rPr>
        <w:t>те,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зад ушите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корем</w:t>
      </w:r>
      <w:r>
        <w:rPr>
          <w:rFonts w:ascii="Times New Roman" w:hAnsi="Times New Roman" w:cs="Times New Roman"/>
          <w:sz w:val="24"/>
          <w:szCs w:val="24"/>
          <w:lang w:val="bg-BG"/>
        </w:rPr>
        <w:t>а,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долна част на краката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Кърлежите могат да бъдат сбъркани с лунички, бенки или други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пигметни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петна по кожата. </w:t>
      </w:r>
    </w:p>
    <w:p w:rsidR="00436F73" w:rsidRDefault="00436F73" w:rsidP="00436F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Като допълнителна защитна мярка могат да се използват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EC4DF1">
        <w:rPr>
          <w:rFonts w:ascii="Times New Roman" w:hAnsi="Times New Roman" w:cs="Times New Roman"/>
          <w:sz w:val="24"/>
          <w:szCs w:val="24"/>
          <w:lang w:val="bg-BG"/>
        </w:rPr>
        <w:t>епеленти</w:t>
      </w:r>
      <w:proofErr w:type="spellEnd"/>
      <w:r w:rsidRPr="00EC4DF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срещу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кръвосмучещи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насекоми и кърлежи.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макар и да не гарантират пълна защита, имат свойството да отблъскват кърлежите и да ги държат на разстояние от човек, чиято кожа или дрехи са обработени. Третират се дрехи и кожата по открити части на тялото. Най-често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съдържат някоя от активните съставки: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диметилтолуамид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IR3535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икаридин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перметрин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са разрешени само за обработка на дрехи, платове, брезенти,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инсектицидни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мрежи и др. </w:t>
      </w:r>
    </w:p>
    <w:p w:rsidR="00436F73" w:rsidRDefault="00436F73" w:rsidP="00436F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На пазара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се предлагат под формата на аерозоли, лосиони, кремове и гелове. Някои от по-основните препоръки при употребата им са следните: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3F4BAE">
        <w:rPr>
          <w:rFonts w:ascii="Times New Roman" w:hAnsi="Times New Roman" w:cs="Times New Roman"/>
          <w:sz w:val="24"/>
          <w:szCs w:val="24"/>
          <w:lang w:val="bg-BG"/>
        </w:rPr>
        <w:t>Репелентите</w:t>
      </w:r>
      <w:proofErr w:type="spellEnd"/>
      <w:r w:rsidRPr="003F4BAE">
        <w:rPr>
          <w:rFonts w:ascii="Times New Roman" w:hAnsi="Times New Roman" w:cs="Times New Roman"/>
          <w:sz w:val="24"/>
          <w:szCs w:val="24"/>
          <w:lang w:val="bg-BG"/>
        </w:rPr>
        <w:t xml:space="preserve"> се нанасят на равен тънък слой върху кожата, така че да се получи достатъчно омокряне, но без стичане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мазане на лицето с аерозол,  първо се пръска върху ръката, а после се разнася върху лицето, като не се маже близо до устата и очите;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1ED4">
        <w:rPr>
          <w:rFonts w:ascii="Times New Roman" w:hAnsi="Times New Roman" w:cs="Times New Roman"/>
          <w:sz w:val="24"/>
          <w:szCs w:val="24"/>
          <w:lang w:val="bg-BG"/>
        </w:rPr>
        <w:t xml:space="preserve">При употреба върху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кожата и дрехите на </w:t>
      </w:r>
      <w:r w:rsidRPr="00051ED4">
        <w:rPr>
          <w:rFonts w:ascii="Times New Roman" w:hAnsi="Times New Roman" w:cs="Times New Roman"/>
          <w:sz w:val="24"/>
          <w:szCs w:val="24"/>
          <w:lang w:val="bg-BG"/>
        </w:rPr>
        <w:t xml:space="preserve">деца до 12 години, </w:t>
      </w:r>
      <w:proofErr w:type="spellStart"/>
      <w:r w:rsidRPr="00051ED4">
        <w:rPr>
          <w:rFonts w:ascii="Times New Roman" w:hAnsi="Times New Roman" w:cs="Times New Roman"/>
          <w:sz w:val="24"/>
          <w:szCs w:val="24"/>
          <w:lang w:val="bg-BG"/>
        </w:rPr>
        <w:t>репелентите</w:t>
      </w:r>
      <w:proofErr w:type="spellEnd"/>
      <w:r w:rsidRPr="00051ED4">
        <w:rPr>
          <w:rFonts w:ascii="Times New Roman" w:hAnsi="Times New Roman" w:cs="Times New Roman"/>
          <w:sz w:val="24"/>
          <w:szCs w:val="24"/>
          <w:lang w:val="bg-BG"/>
        </w:rPr>
        <w:t xml:space="preserve"> се нанасят от възрастен, като дланите и пръстите на ръцете не се обработват, за да не се погълн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от децата;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прибиране на закрито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се отмиват от кожата с вода и сапун;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Репеленти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A02F3">
        <w:rPr>
          <w:rFonts w:ascii="Times New Roman" w:hAnsi="Times New Roman" w:cs="Times New Roman"/>
          <w:sz w:val="24"/>
          <w:szCs w:val="24"/>
          <w:lang w:val="bg-BG"/>
        </w:rPr>
        <w:t>не се нанася</w:t>
      </w: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1A02F3">
        <w:rPr>
          <w:rFonts w:ascii="Times New Roman" w:hAnsi="Times New Roman" w:cs="Times New Roman"/>
          <w:sz w:val="24"/>
          <w:szCs w:val="24"/>
          <w:lang w:val="bg-BG"/>
        </w:rPr>
        <w:t xml:space="preserve"> върху наранена или раздразнена кожа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436F73" w:rsidRPr="001A02F3" w:rsidRDefault="00436F73" w:rsidP="00436F7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Репелентите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не се нанасят едновременно със слънцезащитни продукти;</w:t>
      </w:r>
    </w:p>
    <w:p w:rsidR="00436F73" w:rsidRPr="003841B7" w:rsidRDefault="00436F73" w:rsidP="00436F7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>епеленти</w:t>
      </w:r>
      <w:proofErr w:type="spellEnd"/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диетилтолуамид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bookmarkStart w:id="0" w:name="_Hlk164795840"/>
      <w:r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>е се препоръчва</w:t>
      </w:r>
      <w:r>
        <w:rPr>
          <w:rFonts w:ascii="Times New Roman" w:hAnsi="Times New Roman" w:cs="Times New Roman"/>
          <w:sz w:val="24"/>
          <w:szCs w:val="24"/>
          <w:lang w:val="bg-BG"/>
        </w:rPr>
        <w:t>т за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деца на възраст под 2 години</w:t>
      </w:r>
      <w:bookmarkEnd w:id="0"/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3F4BAE">
        <w:rPr>
          <w:rFonts w:ascii="Times New Roman" w:hAnsi="Times New Roman" w:cs="Times New Roman"/>
          <w:sz w:val="24"/>
          <w:szCs w:val="24"/>
          <w:lang w:val="bg-BG"/>
        </w:rPr>
        <w:t>бременни жени и майки-кърмачки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436F73" w:rsidRPr="003841B7" w:rsidRDefault="00436F73" w:rsidP="00436F7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Репелните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диетилтолуамид</w:t>
      </w:r>
      <w:proofErr w:type="spellEnd"/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може  да причин</w:t>
      </w:r>
      <w:r>
        <w:rPr>
          <w:rFonts w:ascii="Times New Roman" w:hAnsi="Times New Roman" w:cs="Times New Roman"/>
          <w:sz w:val="24"/>
          <w:szCs w:val="24"/>
          <w:lang w:val="bg-BG"/>
        </w:rPr>
        <w:t>ят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увреждане на синтетични материали (рамки на очила, каишки на часовници, изкуствени тъкани)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436F73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1" w:name="_Hlk164795854"/>
      <w:proofErr w:type="spellStart"/>
      <w:r w:rsidRPr="003841B7">
        <w:rPr>
          <w:rFonts w:ascii="Times New Roman" w:hAnsi="Times New Roman" w:cs="Times New Roman"/>
          <w:sz w:val="24"/>
          <w:szCs w:val="24"/>
          <w:lang w:val="bg-BG"/>
        </w:rPr>
        <w:t>Репел</w:t>
      </w:r>
      <w:r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>ните</w:t>
      </w:r>
      <w:proofErr w:type="spellEnd"/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икаридин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не се препоръчват за деца на възраст </w:t>
      </w:r>
      <w:r w:rsidRPr="003435D5">
        <w:rPr>
          <w:rFonts w:ascii="Times New Roman" w:hAnsi="Times New Roman" w:cs="Times New Roman"/>
          <w:sz w:val="24"/>
          <w:szCs w:val="24"/>
          <w:lang w:val="bg-BG"/>
        </w:rPr>
        <w:t>под 2 години</w:t>
      </w:r>
      <w:bookmarkEnd w:id="1"/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436F73" w:rsidRPr="00BB752D" w:rsidRDefault="00436F73" w:rsidP="00436F7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3841B7">
        <w:rPr>
          <w:rFonts w:ascii="Times New Roman" w:hAnsi="Times New Roman" w:cs="Times New Roman"/>
          <w:sz w:val="24"/>
          <w:szCs w:val="24"/>
          <w:lang w:val="bg-BG"/>
        </w:rPr>
        <w:t>Репел</w:t>
      </w:r>
      <w:r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>ните</w:t>
      </w:r>
      <w:proofErr w:type="spellEnd"/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с IR3535 не се препоръчват за деца на възраст под </w:t>
      </w: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Pr="003841B7">
        <w:rPr>
          <w:rFonts w:ascii="Times New Roman" w:hAnsi="Times New Roman" w:cs="Times New Roman"/>
          <w:sz w:val="24"/>
          <w:szCs w:val="24"/>
          <w:lang w:val="bg-BG"/>
        </w:rPr>
        <w:t xml:space="preserve"> годин</w:t>
      </w:r>
      <w:r>
        <w:rPr>
          <w:rFonts w:ascii="Times New Roman" w:hAnsi="Times New Roman" w:cs="Times New Roman"/>
          <w:sz w:val="24"/>
          <w:szCs w:val="24"/>
          <w:lang w:val="bg-BG"/>
        </w:rPr>
        <w:t>а;</w:t>
      </w:r>
    </w:p>
    <w:p w:rsidR="00436F73" w:rsidRPr="00BB752D" w:rsidRDefault="00436F73" w:rsidP="00436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752D">
        <w:rPr>
          <w:rFonts w:ascii="Times New Roman" w:hAnsi="Times New Roman" w:cs="Times New Roman"/>
          <w:sz w:val="24"/>
          <w:szCs w:val="24"/>
          <w:lang w:val="bg-BG"/>
        </w:rPr>
        <w:t xml:space="preserve">Изброените препоръки могат да се намерят и на адрес: </w:t>
      </w:r>
      <w:hyperlink r:id="rId5" w:history="1">
        <w:r w:rsidRPr="00BB752D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https://www.ncipd.org/images/UserFiles/File/DDD/repellents.pdf</w:t>
        </w:r>
      </w:hyperlink>
      <w:r w:rsidRPr="00BB752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436F73" w:rsidRDefault="00436F73" w:rsidP="00436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36F73" w:rsidRDefault="00436F73" w:rsidP="00436F7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Ако </w:t>
      </w:r>
      <w:r>
        <w:rPr>
          <w:rFonts w:ascii="Times New Roman" w:hAnsi="Times New Roman" w:cs="Times New Roman"/>
          <w:sz w:val="24"/>
          <w:szCs w:val="24"/>
          <w:lang w:val="bg-BG"/>
        </w:rPr>
        <w:t>върху тялото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е открит кърлеж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68279F">
        <w:rPr>
          <w:rFonts w:ascii="Times New Roman" w:hAnsi="Times New Roman" w:cs="Times New Roman"/>
          <w:sz w:val="24"/>
          <w:szCs w:val="24"/>
          <w:lang w:val="bg-BG"/>
        </w:rPr>
        <w:t>незабавно отстраняване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медицинско лице или с </w:t>
      </w:r>
      <w:r w:rsidRPr="001B3DE4">
        <w:rPr>
          <w:rFonts w:ascii="Times New Roman" w:hAnsi="Times New Roman" w:cs="Times New Roman"/>
          <w:sz w:val="24"/>
          <w:szCs w:val="24"/>
          <w:lang w:val="bg-BG"/>
        </w:rPr>
        <w:t>помощта на пин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сета в домашни условия. Кърлежът трябва да се хване максимално близо до кожата и да се издърпа. Инструкции за поведението на хората след ухапване от кърлеж могат да се намерят на интернет адрес: </w:t>
      </w:r>
      <w:r w:rsidRPr="00390B8B">
        <w:t xml:space="preserve"> </w:t>
      </w:r>
      <w:hyperlink r:id="rId6" w:history="1">
        <w:r w:rsidRPr="006C637F">
          <w:rPr>
            <w:rStyle w:val="Hyperlink"/>
            <w:rFonts w:ascii="Times New Roman" w:hAnsi="Times New Roman" w:cs="Times New Roman"/>
            <w:sz w:val="24"/>
            <w:szCs w:val="24"/>
            <w:lang w:val="bg-BG"/>
          </w:rPr>
          <w:t>https://www.ncipd.org/images/Structure/Microbiology/Uhapvane.pdf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или да се следват препоръките на личния лекар. </w:t>
      </w:r>
    </w:p>
    <w:p w:rsidR="00436F73" w:rsidRDefault="00436F73" w:rsidP="00436F73">
      <w:pPr>
        <w:spacing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bookmarkStart w:id="2" w:name="_GoBack"/>
      <w:bookmarkEnd w:id="2"/>
    </w:p>
    <w:sectPr w:rsidR="00436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356FD"/>
    <w:multiLevelType w:val="hybridMultilevel"/>
    <w:tmpl w:val="88A0E128"/>
    <w:lvl w:ilvl="0" w:tplc="54EAF812">
      <w:start w:val="14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95"/>
    <w:rsid w:val="00252D15"/>
    <w:rsid w:val="00436F73"/>
    <w:rsid w:val="00734391"/>
    <w:rsid w:val="00A66F14"/>
    <w:rsid w:val="00D5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201C1-E726-4C23-B599-7D2C7EA1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F73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F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6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ipd.org/images/Structure/Microbiology/Uhapvane.pdf" TargetMode="External"/><Relationship Id="rId5" Type="http://schemas.openxmlformats.org/officeDocument/2006/relationships/hyperlink" Target="https://www.ncipd.org/images/UserFiles/File/DDD/repellent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NMitkova-DDD-324</dc:creator>
  <cp:keywords/>
  <dc:description/>
  <cp:lastModifiedBy>NMitkova-DDD-324</cp:lastModifiedBy>
  <cp:revision>3</cp:revision>
  <dcterms:created xsi:type="dcterms:W3CDTF">2024-04-29T08:56:00Z</dcterms:created>
  <dcterms:modified xsi:type="dcterms:W3CDTF">2024-04-29T09:12:00Z</dcterms:modified>
</cp:coreProperties>
</file>